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25676" w14:textId="77777777" w:rsidR="00C220C6" w:rsidRPr="00363B7E" w:rsidRDefault="00C220C6" w:rsidP="00C220C6">
      <w:pPr>
        <w:spacing w:line="240" w:lineRule="auto"/>
        <w:rPr>
          <w:rFonts w:asciiTheme="majorHAnsi" w:eastAsiaTheme="majorEastAsia" w:hAnsiTheme="majorHAnsi" w:cstheme="majorBidi"/>
          <w:color w:val="2F5496" w:themeColor="accent1" w:themeShade="BF"/>
          <w:sz w:val="28"/>
          <w:szCs w:val="28"/>
        </w:rPr>
      </w:pPr>
      <w:r>
        <w:rPr>
          <w:rFonts w:asciiTheme="majorHAnsi" w:eastAsiaTheme="majorEastAsia" w:hAnsiTheme="majorHAnsi" w:cstheme="majorBidi"/>
          <w:color w:val="2F5496" w:themeColor="accent1" w:themeShade="BF"/>
          <w:sz w:val="28"/>
          <w:szCs w:val="28"/>
        </w:rPr>
        <w:t xml:space="preserve">Como fazer a conta certa em empréstimos </w:t>
      </w:r>
    </w:p>
    <w:p w14:paraId="6A6B9EEB" w14:textId="77777777" w:rsidR="00C220C6" w:rsidRPr="00C220C6" w:rsidRDefault="00C220C6" w:rsidP="00C220C6">
      <w:pPr>
        <w:spacing w:after="0"/>
        <w:rPr>
          <w:rFonts w:asciiTheme="minorHAnsi" w:hAnsiTheme="minorHAnsi" w:cstheme="minorHAnsi"/>
          <w:b/>
          <w:i/>
        </w:rPr>
      </w:pPr>
      <w:r w:rsidRPr="00C220C6">
        <w:rPr>
          <w:rFonts w:asciiTheme="minorHAnsi" w:hAnsiTheme="minorHAnsi" w:cstheme="minorHAnsi"/>
          <w:b/>
          <w:i/>
        </w:rPr>
        <w:t>Compreenda a matemática financeira e os sistemas de amortização de um empréstimo</w:t>
      </w:r>
    </w:p>
    <w:p w14:paraId="3460AAF8" w14:textId="5DACFEFA" w:rsidR="003E7645" w:rsidRDefault="00A64B64" w:rsidP="00ED6DB4">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0853A19E" w14:textId="77777777" w:rsidR="00E4535C" w:rsidRPr="00E4535C" w:rsidRDefault="00E4535C" w:rsidP="00E4535C">
      <w:pPr>
        <w:rPr>
          <w:rFonts w:asciiTheme="minorHAnsi" w:eastAsiaTheme="minorHAnsi" w:hAnsiTheme="minorHAnsi" w:cstheme="minorBidi"/>
          <w:color w:val="000000" w:themeColor="text1"/>
          <w:lang w:eastAsia="en-US"/>
        </w:rPr>
      </w:pPr>
    </w:p>
    <w:p w14:paraId="4C05C6B9" w14:textId="26093F65" w:rsidR="00C220C6" w:rsidRPr="00C220C6" w:rsidRDefault="00C220C6" w:rsidP="00C220C6">
      <w:pPr>
        <w:spacing w:after="0"/>
        <w:rPr>
          <w:rFonts w:asciiTheme="minorHAnsi" w:hAnsiTheme="minorHAnsi" w:cstheme="minorHAnsi"/>
          <w:color w:val="000000" w:themeColor="text1"/>
        </w:rPr>
      </w:pPr>
      <w:r w:rsidRPr="00C220C6">
        <w:rPr>
          <w:rFonts w:asciiTheme="minorHAnsi" w:hAnsiTheme="minorHAnsi" w:cstheme="minorHAnsi"/>
          <w:color w:val="000000" w:themeColor="text1"/>
        </w:rPr>
        <w:t>Olá, pessoal. Hoje dividirei com vocês uma aula que faz parte do meu curso de “Cálculos Financeiros”</w:t>
      </w:r>
      <w:r w:rsidR="003D4011">
        <w:rPr>
          <w:rFonts w:asciiTheme="minorHAnsi" w:hAnsiTheme="minorHAnsi" w:cstheme="minorHAnsi"/>
          <w:color w:val="000000" w:themeColor="text1"/>
        </w:rPr>
        <w:t xml:space="preserve"> ou “Matemática Financeira”</w:t>
      </w:r>
      <w:r w:rsidRPr="00C220C6">
        <w:rPr>
          <w:rFonts w:asciiTheme="minorHAnsi" w:hAnsiTheme="minorHAnsi" w:cstheme="minorHAnsi"/>
          <w:color w:val="000000" w:themeColor="text1"/>
        </w:rPr>
        <w:t>. Explicarei os sistemas de amortização de empréstimos mais comuns e toda a matemática financeira que rege um empréstimo. Para tal, fixarei o exemplo ilustrativo seguinte: seja um empréstimo de R$ 1.000,00 a uma taxa de juros de 1% ao mês a ser pago em 5 parcelas mensais postecipados (ou seja, com a primeira parcela vencendo daqui a um mês).</w:t>
      </w:r>
    </w:p>
    <w:p w14:paraId="14A596B4" w14:textId="77777777" w:rsidR="00C220C6" w:rsidRPr="00C220C6" w:rsidRDefault="00C220C6" w:rsidP="00C220C6">
      <w:pPr>
        <w:spacing w:after="0"/>
        <w:rPr>
          <w:rFonts w:asciiTheme="minorHAnsi" w:hAnsiTheme="minorHAnsi" w:cstheme="minorHAnsi"/>
          <w:color w:val="000000" w:themeColor="text1"/>
        </w:rPr>
      </w:pPr>
    </w:p>
    <w:p w14:paraId="2F9335A8" w14:textId="77777777" w:rsidR="00C220C6" w:rsidRPr="00C220C6" w:rsidRDefault="00C220C6" w:rsidP="00C220C6">
      <w:pPr>
        <w:spacing w:after="0"/>
        <w:rPr>
          <w:rFonts w:asciiTheme="minorHAnsi" w:hAnsiTheme="minorHAnsi" w:cstheme="minorHAnsi"/>
          <w:color w:val="000000" w:themeColor="text1"/>
        </w:rPr>
      </w:pPr>
      <w:r w:rsidRPr="00C220C6">
        <w:rPr>
          <w:rFonts w:asciiTheme="minorHAnsi" w:hAnsiTheme="minorHAnsi" w:cstheme="minorHAnsi"/>
          <w:color w:val="000000" w:themeColor="text1"/>
        </w:rPr>
        <w:t xml:space="preserve">Para se compreender a dinâmica de qualquer empréstimo, o ideal é utilizar uma tabela de amortização. Através dela, acompanhamos mês a mês o quanto estamos pagando de juros, o quanto estamos amortizando da dívida e o seu saldo atualizado. Para isso, é fundamental compreender que todo pagamento (isto é, toda parcela ou ainda toda prestação) pode ser decomposto em duas partes: juros e amortização. Se a parcela for superior aos juros do período, este excedente amortiza a dívida (isto é, reduz o saldo </w:t>
      </w:r>
      <w:proofErr w:type="gramStart"/>
      <w:r w:rsidRPr="00C220C6">
        <w:rPr>
          <w:rFonts w:asciiTheme="minorHAnsi" w:hAnsiTheme="minorHAnsi" w:cstheme="minorHAnsi"/>
          <w:color w:val="000000" w:themeColor="text1"/>
        </w:rPr>
        <w:t>da mesma</w:t>
      </w:r>
      <w:proofErr w:type="gramEnd"/>
      <w:r w:rsidRPr="00C220C6">
        <w:rPr>
          <w:rFonts w:asciiTheme="minorHAnsi" w:hAnsiTheme="minorHAnsi" w:cstheme="minorHAnsi"/>
          <w:color w:val="000000" w:themeColor="text1"/>
        </w:rPr>
        <w:t>). Se uma parcela for inferior aos juros do período, os juros não pagos são acrescentados ao saldo da dívida para o período seguinte. Além disso, a taxa de juros incide sobre o saldo anterior da dívida, que muitas vezes é chamado de principal.</w:t>
      </w:r>
    </w:p>
    <w:p w14:paraId="3D7E45B3" w14:textId="77777777" w:rsidR="00C220C6" w:rsidRPr="00C220C6" w:rsidRDefault="00C220C6" w:rsidP="00C220C6">
      <w:pPr>
        <w:spacing w:after="0"/>
        <w:rPr>
          <w:rFonts w:asciiTheme="minorHAnsi" w:hAnsiTheme="minorHAnsi" w:cstheme="minorHAnsi"/>
          <w:color w:val="000000" w:themeColor="text1"/>
        </w:rPr>
      </w:pPr>
    </w:p>
    <w:p w14:paraId="3044AB6F" w14:textId="77777777" w:rsidR="00C220C6" w:rsidRPr="00C220C6" w:rsidRDefault="00C220C6" w:rsidP="00C220C6">
      <w:pPr>
        <w:spacing w:after="0"/>
        <w:rPr>
          <w:rFonts w:asciiTheme="minorHAnsi" w:hAnsiTheme="minorHAnsi" w:cstheme="minorHAnsi"/>
          <w:color w:val="000000" w:themeColor="text1"/>
        </w:rPr>
      </w:pPr>
      <w:r w:rsidRPr="00C220C6">
        <w:rPr>
          <w:rFonts w:asciiTheme="minorHAnsi" w:hAnsiTheme="minorHAnsi" w:cstheme="minorHAnsi"/>
          <w:color w:val="000000" w:themeColor="text1"/>
        </w:rPr>
        <w:t>Um empréstimo é quitado quando, naturalmente, o seu saldo é zerado. Perceba que há infinitas formas de se quitar um empréstimo, mas algumas são mais usuais. Vamos a elas.</w:t>
      </w:r>
    </w:p>
    <w:p w14:paraId="55719F22" w14:textId="77777777" w:rsidR="00C220C6" w:rsidRPr="00C220C6" w:rsidRDefault="00C220C6" w:rsidP="00C220C6">
      <w:pPr>
        <w:spacing w:after="0"/>
        <w:rPr>
          <w:rFonts w:asciiTheme="minorHAnsi" w:hAnsiTheme="minorHAnsi" w:cstheme="minorHAnsi"/>
          <w:color w:val="000000" w:themeColor="text1"/>
        </w:rPr>
      </w:pPr>
    </w:p>
    <w:p w14:paraId="02F2C514" w14:textId="77777777" w:rsidR="00C220C6" w:rsidRPr="00C220C6" w:rsidRDefault="00C220C6" w:rsidP="00C220C6">
      <w:pPr>
        <w:spacing w:after="0"/>
        <w:rPr>
          <w:rFonts w:asciiTheme="minorHAnsi" w:hAnsiTheme="minorHAnsi" w:cstheme="minorHAnsi"/>
          <w:b/>
          <w:bCs/>
          <w:color w:val="000000" w:themeColor="text1"/>
        </w:rPr>
      </w:pPr>
      <w:r w:rsidRPr="00C220C6">
        <w:rPr>
          <w:rFonts w:asciiTheme="minorHAnsi" w:hAnsiTheme="minorHAnsi" w:cstheme="minorHAnsi"/>
          <w:b/>
          <w:bCs/>
          <w:color w:val="000000" w:themeColor="text1"/>
        </w:rPr>
        <w:t>SISTEMA DE AMORTIZAÇÃO AMERICANO</w:t>
      </w:r>
    </w:p>
    <w:p w14:paraId="367F4F0E" w14:textId="77777777" w:rsidR="00C220C6" w:rsidRPr="00C220C6" w:rsidRDefault="00C220C6" w:rsidP="00C220C6">
      <w:pPr>
        <w:spacing w:after="0"/>
        <w:rPr>
          <w:rFonts w:asciiTheme="minorHAnsi" w:hAnsiTheme="minorHAnsi" w:cstheme="minorHAnsi"/>
          <w:b/>
          <w:bCs/>
          <w:color w:val="000000" w:themeColor="text1"/>
        </w:rPr>
      </w:pPr>
    </w:p>
    <w:p w14:paraId="4D08AE2B" w14:textId="77777777" w:rsidR="00C220C6" w:rsidRPr="00C220C6" w:rsidRDefault="00C220C6" w:rsidP="00C220C6">
      <w:pPr>
        <w:spacing w:after="0"/>
        <w:rPr>
          <w:rFonts w:asciiTheme="minorHAnsi" w:hAnsiTheme="minorHAnsi" w:cstheme="minorHAnsi"/>
          <w:color w:val="000000" w:themeColor="text1"/>
        </w:rPr>
      </w:pPr>
      <w:r w:rsidRPr="00C220C6">
        <w:rPr>
          <w:rFonts w:asciiTheme="minorHAnsi" w:hAnsiTheme="minorHAnsi" w:cstheme="minorHAnsi"/>
          <w:color w:val="000000" w:themeColor="text1"/>
        </w:rPr>
        <w:t xml:space="preserve">Essa é uma forma bem simples de se pagar uma dívida, através da qual mensalmente apenas os juros são pagos (integralmente). Desta maneira, o saldo da dívida manter-se-á constante e </w:t>
      </w:r>
      <w:r w:rsidRPr="00C220C6">
        <w:rPr>
          <w:rFonts w:asciiTheme="minorHAnsi" w:hAnsiTheme="minorHAnsi" w:cstheme="minorHAnsi"/>
          <w:color w:val="000000" w:themeColor="text1"/>
        </w:rPr>
        <w:lastRenderedPageBreak/>
        <w:t>igual ao valor inicial. A tabela de amortização nesse caso ficaria conforme abaixo. Os cálculos são indicados na primeira linha da tabela. Note que as prestações correspondem aos juros do período nos quatro primeiros meses, cabendo ao último pagamento a amortização integral do principal da dívida.</w:t>
      </w:r>
    </w:p>
    <w:p w14:paraId="610E8F8C" w14:textId="77777777" w:rsidR="00C220C6" w:rsidRPr="00C220C6" w:rsidRDefault="00C220C6" w:rsidP="00C220C6">
      <w:pPr>
        <w:spacing w:after="0"/>
        <w:rPr>
          <w:rFonts w:asciiTheme="minorHAnsi" w:hAnsiTheme="minorHAnsi" w:cstheme="minorHAnsi"/>
          <w:color w:val="000000" w:themeColor="text1"/>
        </w:rPr>
      </w:pPr>
    </w:p>
    <w:p w14:paraId="06A5C53B" w14:textId="77777777" w:rsidR="00C220C6" w:rsidRPr="00C220C6" w:rsidRDefault="00C220C6" w:rsidP="00C220C6">
      <w:pPr>
        <w:spacing w:after="0"/>
        <w:jc w:val="center"/>
        <w:rPr>
          <w:rFonts w:asciiTheme="minorHAnsi" w:hAnsiTheme="minorHAnsi" w:cstheme="minorHAnsi"/>
          <w:color w:val="000000" w:themeColor="text1"/>
        </w:rPr>
      </w:pPr>
      <w:r w:rsidRPr="00C220C6">
        <w:rPr>
          <w:rFonts w:asciiTheme="minorHAnsi" w:hAnsiTheme="minorHAnsi" w:cstheme="minorHAnsi"/>
          <w:noProof/>
          <w:color w:val="000000" w:themeColor="text1"/>
        </w:rPr>
        <w:drawing>
          <wp:inline distT="0" distB="0" distL="0" distR="0" wp14:anchorId="63FD852F" wp14:editId="0FEB4799">
            <wp:extent cx="5265876" cy="1303133"/>
            <wp:effectExtent l="0" t="0" r="0" b="0"/>
            <wp:docPr id="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medium confidence"/>
                    <pic:cNvPicPr/>
                  </pic:nvPicPr>
                  <pic:blipFill>
                    <a:blip r:embed="rId8"/>
                    <a:stretch>
                      <a:fillRect/>
                    </a:stretch>
                  </pic:blipFill>
                  <pic:spPr>
                    <a:xfrm>
                      <a:off x="0" y="0"/>
                      <a:ext cx="5265876" cy="1303133"/>
                    </a:xfrm>
                    <a:prstGeom prst="rect">
                      <a:avLst/>
                    </a:prstGeom>
                  </pic:spPr>
                </pic:pic>
              </a:graphicData>
            </a:graphic>
          </wp:inline>
        </w:drawing>
      </w:r>
    </w:p>
    <w:p w14:paraId="208C13F8" w14:textId="77777777" w:rsidR="00C220C6" w:rsidRPr="00C220C6" w:rsidRDefault="00C220C6" w:rsidP="00C220C6">
      <w:pPr>
        <w:spacing w:after="0"/>
        <w:rPr>
          <w:rFonts w:asciiTheme="minorHAnsi" w:hAnsiTheme="minorHAnsi" w:cstheme="minorHAnsi"/>
          <w:color w:val="000000" w:themeColor="text1"/>
        </w:rPr>
      </w:pPr>
    </w:p>
    <w:p w14:paraId="38E6D907" w14:textId="77777777" w:rsidR="00C220C6" w:rsidRPr="00C220C6" w:rsidRDefault="00C220C6" w:rsidP="00C220C6">
      <w:pPr>
        <w:spacing w:after="0"/>
        <w:rPr>
          <w:rFonts w:asciiTheme="minorHAnsi" w:hAnsiTheme="minorHAnsi" w:cstheme="minorHAnsi"/>
          <w:b/>
          <w:bCs/>
          <w:color w:val="000000" w:themeColor="text1"/>
        </w:rPr>
      </w:pPr>
      <w:r w:rsidRPr="00C220C6">
        <w:rPr>
          <w:rFonts w:asciiTheme="minorHAnsi" w:hAnsiTheme="minorHAnsi" w:cstheme="minorHAnsi"/>
          <w:b/>
          <w:bCs/>
          <w:color w:val="000000" w:themeColor="text1"/>
        </w:rPr>
        <w:t>SISTEMA DE AMORTIZAÇÃO CONSTANTE - SAC</w:t>
      </w:r>
    </w:p>
    <w:p w14:paraId="0B20A369" w14:textId="77777777" w:rsidR="00C220C6" w:rsidRPr="00C220C6" w:rsidRDefault="00C220C6" w:rsidP="00C220C6">
      <w:pPr>
        <w:spacing w:after="0"/>
        <w:rPr>
          <w:rFonts w:asciiTheme="minorHAnsi" w:hAnsiTheme="minorHAnsi" w:cstheme="minorHAnsi"/>
          <w:b/>
          <w:bCs/>
          <w:color w:val="000000" w:themeColor="text1"/>
        </w:rPr>
      </w:pPr>
    </w:p>
    <w:p w14:paraId="7E2999A7" w14:textId="77777777" w:rsidR="00C220C6" w:rsidRPr="00C220C6" w:rsidRDefault="00C220C6" w:rsidP="00C220C6">
      <w:pPr>
        <w:spacing w:after="0"/>
        <w:rPr>
          <w:rFonts w:asciiTheme="minorHAnsi" w:hAnsiTheme="minorHAnsi" w:cstheme="minorHAnsi"/>
          <w:color w:val="000000" w:themeColor="text1"/>
        </w:rPr>
      </w:pPr>
      <w:r w:rsidRPr="00C220C6">
        <w:rPr>
          <w:rFonts w:asciiTheme="minorHAnsi" w:hAnsiTheme="minorHAnsi" w:cstheme="minorHAnsi"/>
          <w:color w:val="000000" w:themeColor="text1"/>
        </w:rPr>
        <w:t>Como o próprio nome já indica, esse sistema se caracteriza por amortizações constantes. Desta maneira, o valor na coluna da amortização é fixo e dado pelo montante inicial da dívida dividido pelo número de pagamentos. A consequência natural é que se paga menos juros com o tempo, gerando, assim, prestações decrescentes. Note que a dinâmica de construção da tabela muda e isso é refletido nas fórmulas matemáticas de cada coluna.</w:t>
      </w:r>
    </w:p>
    <w:p w14:paraId="1CF8A9CF" w14:textId="77777777" w:rsidR="00C220C6" w:rsidRPr="00C220C6" w:rsidRDefault="00C220C6" w:rsidP="00C220C6">
      <w:pPr>
        <w:spacing w:after="0"/>
        <w:rPr>
          <w:rFonts w:asciiTheme="minorHAnsi" w:hAnsiTheme="minorHAnsi" w:cstheme="minorHAnsi"/>
          <w:color w:val="000000" w:themeColor="text1"/>
        </w:rPr>
      </w:pPr>
    </w:p>
    <w:p w14:paraId="0A9733B5" w14:textId="77777777" w:rsidR="00C220C6" w:rsidRPr="00C220C6" w:rsidRDefault="00C220C6" w:rsidP="00C220C6">
      <w:pPr>
        <w:spacing w:after="0"/>
        <w:jc w:val="center"/>
        <w:rPr>
          <w:rFonts w:asciiTheme="minorHAnsi" w:hAnsiTheme="minorHAnsi" w:cstheme="minorHAnsi"/>
          <w:color w:val="000000" w:themeColor="text1"/>
        </w:rPr>
      </w:pPr>
      <w:r w:rsidRPr="00C220C6">
        <w:rPr>
          <w:rFonts w:asciiTheme="minorHAnsi" w:hAnsiTheme="minorHAnsi" w:cstheme="minorHAnsi"/>
          <w:noProof/>
          <w:color w:val="000000" w:themeColor="text1"/>
        </w:rPr>
        <w:drawing>
          <wp:inline distT="0" distB="0" distL="0" distR="0" wp14:anchorId="50268528" wp14:editId="70CF41CB">
            <wp:extent cx="5612130" cy="1276985"/>
            <wp:effectExtent l="0" t="0" r="762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9"/>
                    <a:stretch>
                      <a:fillRect/>
                    </a:stretch>
                  </pic:blipFill>
                  <pic:spPr>
                    <a:xfrm>
                      <a:off x="0" y="0"/>
                      <a:ext cx="5612130" cy="1276985"/>
                    </a:xfrm>
                    <a:prstGeom prst="rect">
                      <a:avLst/>
                    </a:prstGeom>
                  </pic:spPr>
                </pic:pic>
              </a:graphicData>
            </a:graphic>
          </wp:inline>
        </w:drawing>
      </w:r>
    </w:p>
    <w:p w14:paraId="65A7617F" w14:textId="77777777" w:rsidR="00C220C6" w:rsidRPr="00C220C6" w:rsidRDefault="00C220C6" w:rsidP="00C220C6">
      <w:pPr>
        <w:spacing w:after="0"/>
        <w:rPr>
          <w:rFonts w:asciiTheme="minorHAnsi" w:hAnsiTheme="minorHAnsi" w:cstheme="minorHAnsi"/>
          <w:color w:val="000000" w:themeColor="text1"/>
        </w:rPr>
      </w:pPr>
    </w:p>
    <w:p w14:paraId="61542E8F" w14:textId="77777777" w:rsidR="00C220C6" w:rsidRPr="00C220C6" w:rsidRDefault="00C220C6" w:rsidP="00C220C6">
      <w:pPr>
        <w:spacing w:after="0"/>
        <w:rPr>
          <w:rFonts w:asciiTheme="minorHAnsi" w:hAnsiTheme="minorHAnsi" w:cstheme="minorHAnsi"/>
          <w:b/>
          <w:bCs/>
          <w:color w:val="000000" w:themeColor="text1"/>
        </w:rPr>
      </w:pPr>
      <w:r w:rsidRPr="00C220C6">
        <w:rPr>
          <w:rFonts w:asciiTheme="minorHAnsi" w:hAnsiTheme="minorHAnsi" w:cstheme="minorHAnsi"/>
          <w:b/>
          <w:bCs/>
          <w:color w:val="000000" w:themeColor="text1"/>
        </w:rPr>
        <w:t>SISTEMA DE AMORTIZAÇÃO FRANCÊS – SAF</w:t>
      </w:r>
    </w:p>
    <w:p w14:paraId="758B1397" w14:textId="77777777" w:rsidR="00C220C6" w:rsidRPr="00C220C6" w:rsidRDefault="00C220C6" w:rsidP="00C220C6">
      <w:pPr>
        <w:spacing w:after="0"/>
        <w:rPr>
          <w:rFonts w:asciiTheme="minorHAnsi" w:hAnsiTheme="minorHAnsi" w:cstheme="minorHAnsi"/>
          <w:b/>
          <w:bCs/>
          <w:color w:val="000000" w:themeColor="text1"/>
        </w:rPr>
      </w:pPr>
    </w:p>
    <w:p w14:paraId="737B7A6B" w14:textId="77777777" w:rsidR="00C220C6" w:rsidRPr="00C220C6" w:rsidRDefault="00C220C6" w:rsidP="00C220C6">
      <w:pPr>
        <w:spacing w:after="0"/>
        <w:rPr>
          <w:rFonts w:asciiTheme="minorHAnsi" w:hAnsiTheme="minorHAnsi" w:cstheme="minorHAnsi"/>
          <w:color w:val="000000" w:themeColor="text1"/>
        </w:rPr>
      </w:pPr>
      <w:r w:rsidRPr="00C220C6">
        <w:rPr>
          <w:rFonts w:asciiTheme="minorHAnsi" w:hAnsiTheme="minorHAnsi" w:cstheme="minorHAnsi"/>
          <w:color w:val="000000" w:themeColor="text1"/>
        </w:rPr>
        <w:t xml:space="preserve">Apesar de levar no nome a origem francesa, esse sistema já está espalhado pelo mundo todo e é o mais comum para compras no cotidiano: faz-se a conta de modo a garantir uma prestação </w:t>
      </w:r>
      <w:r w:rsidRPr="00C220C6">
        <w:rPr>
          <w:rFonts w:asciiTheme="minorHAnsi" w:hAnsiTheme="minorHAnsi" w:cstheme="minorHAnsi"/>
          <w:color w:val="000000" w:themeColor="text1"/>
        </w:rPr>
        <w:lastRenderedPageBreak/>
        <w:t>constante. Para se chegar a este valor constante, há uma fórmula matemática específica, mas a prova real de que o valor está correto é o fato de a dívida, perfeitamente, zerar ao final do quinto pagamento. Perceba a seguir que a prestação que zera a dívida ao final de cinco anos é de R$ 206,04.</w:t>
      </w:r>
    </w:p>
    <w:p w14:paraId="631450BB" w14:textId="77777777" w:rsidR="00C220C6" w:rsidRPr="00C220C6" w:rsidRDefault="00C220C6" w:rsidP="00C220C6">
      <w:pPr>
        <w:spacing w:after="0"/>
        <w:rPr>
          <w:rFonts w:asciiTheme="minorHAnsi" w:hAnsiTheme="minorHAnsi" w:cstheme="minorHAnsi"/>
          <w:color w:val="000000" w:themeColor="text1"/>
        </w:rPr>
      </w:pPr>
    </w:p>
    <w:p w14:paraId="1D6A0B80" w14:textId="77777777" w:rsidR="00C220C6" w:rsidRPr="00C220C6" w:rsidRDefault="00C220C6" w:rsidP="00C220C6">
      <w:pPr>
        <w:spacing w:after="0"/>
        <w:jc w:val="center"/>
        <w:rPr>
          <w:rFonts w:asciiTheme="minorHAnsi" w:hAnsiTheme="minorHAnsi" w:cstheme="minorHAnsi"/>
          <w:color w:val="000000" w:themeColor="text1"/>
        </w:rPr>
      </w:pPr>
      <w:r w:rsidRPr="00C220C6">
        <w:rPr>
          <w:rFonts w:asciiTheme="minorHAnsi" w:hAnsiTheme="minorHAnsi" w:cstheme="minorHAnsi"/>
          <w:noProof/>
          <w:color w:val="000000" w:themeColor="text1"/>
        </w:rPr>
        <w:drawing>
          <wp:inline distT="0" distB="0" distL="0" distR="0" wp14:anchorId="5A1C0906" wp14:editId="009303D3">
            <wp:extent cx="5612130" cy="1236980"/>
            <wp:effectExtent l="0" t="0" r="7620" b="127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0"/>
                    <a:stretch>
                      <a:fillRect/>
                    </a:stretch>
                  </pic:blipFill>
                  <pic:spPr>
                    <a:xfrm>
                      <a:off x="0" y="0"/>
                      <a:ext cx="5612130" cy="1236980"/>
                    </a:xfrm>
                    <a:prstGeom prst="rect">
                      <a:avLst/>
                    </a:prstGeom>
                  </pic:spPr>
                </pic:pic>
              </a:graphicData>
            </a:graphic>
          </wp:inline>
        </w:drawing>
      </w:r>
    </w:p>
    <w:p w14:paraId="0847E0C1" w14:textId="77777777" w:rsidR="00C220C6" w:rsidRPr="00C220C6" w:rsidRDefault="00C220C6" w:rsidP="00C220C6">
      <w:pPr>
        <w:spacing w:after="0"/>
        <w:rPr>
          <w:rFonts w:asciiTheme="minorHAnsi" w:hAnsiTheme="minorHAnsi" w:cstheme="minorHAnsi"/>
          <w:color w:val="000000" w:themeColor="text1"/>
        </w:rPr>
      </w:pPr>
    </w:p>
    <w:p w14:paraId="488608E1" w14:textId="77777777" w:rsidR="00C220C6" w:rsidRPr="00C220C6" w:rsidRDefault="00C220C6" w:rsidP="00C220C6">
      <w:pPr>
        <w:spacing w:after="0"/>
        <w:rPr>
          <w:rFonts w:asciiTheme="minorHAnsi" w:hAnsiTheme="minorHAnsi" w:cstheme="minorHAnsi"/>
          <w:b/>
          <w:bCs/>
          <w:color w:val="000000" w:themeColor="text1"/>
        </w:rPr>
      </w:pPr>
      <w:r w:rsidRPr="00C220C6">
        <w:rPr>
          <w:rFonts w:asciiTheme="minorHAnsi" w:hAnsiTheme="minorHAnsi" w:cstheme="minorHAnsi"/>
          <w:b/>
          <w:bCs/>
          <w:color w:val="000000" w:themeColor="text1"/>
        </w:rPr>
        <w:t>CONCLUSÃO</w:t>
      </w:r>
    </w:p>
    <w:p w14:paraId="590F857D" w14:textId="77777777" w:rsidR="00C220C6" w:rsidRPr="00C220C6" w:rsidRDefault="00C220C6" w:rsidP="00C220C6">
      <w:pPr>
        <w:spacing w:after="0"/>
        <w:rPr>
          <w:rFonts w:asciiTheme="minorHAnsi" w:hAnsiTheme="minorHAnsi" w:cstheme="minorHAnsi"/>
          <w:b/>
          <w:bCs/>
          <w:color w:val="000000" w:themeColor="text1"/>
        </w:rPr>
      </w:pPr>
    </w:p>
    <w:p w14:paraId="4380FFE0" w14:textId="77777777" w:rsidR="00C220C6" w:rsidRPr="00C220C6" w:rsidRDefault="00C220C6" w:rsidP="00C220C6">
      <w:pPr>
        <w:spacing w:after="0"/>
        <w:rPr>
          <w:rFonts w:asciiTheme="minorHAnsi" w:hAnsiTheme="minorHAnsi" w:cstheme="minorHAnsi"/>
          <w:color w:val="000000" w:themeColor="text1"/>
        </w:rPr>
      </w:pPr>
      <w:r w:rsidRPr="00C220C6">
        <w:rPr>
          <w:rFonts w:asciiTheme="minorHAnsi" w:hAnsiTheme="minorHAnsi" w:cstheme="minorHAnsi"/>
          <w:color w:val="000000" w:themeColor="text1"/>
        </w:rPr>
        <w:t>Como escrevi antes, existem infinitas formas de um empréstimo ser pago. A regra de ouro aqui é que o saldo devedor ao final deve se tornar igual a zero. Por exemplo, podemos misturar os sistemas acima em qualquer proporção que sempre dará certo. A tabela abaixo mostra o nosso empréstimo sendo pago 50% pelo sistema SAC e 50% pelo sistema SAF. Perceba que cada prestação é, neste caso, a média aritmética das prestações dos sistemas SAC e SAF. Essa ponderação é interessante quando a parcela SAC acaba sendo alta demais e a parcela SAF, baixa demais.</w:t>
      </w:r>
    </w:p>
    <w:p w14:paraId="46E50AB1" w14:textId="77777777" w:rsidR="00C220C6" w:rsidRPr="00C220C6" w:rsidRDefault="00C220C6" w:rsidP="00C220C6">
      <w:pPr>
        <w:spacing w:after="0"/>
        <w:rPr>
          <w:rFonts w:asciiTheme="minorHAnsi" w:hAnsiTheme="minorHAnsi" w:cstheme="minorHAnsi"/>
          <w:color w:val="000000" w:themeColor="text1"/>
        </w:rPr>
      </w:pPr>
    </w:p>
    <w:p w14:paraId="5BD80BBB" w14:textId="77777777" w:rsidR="00C220C6" w:rsidRPr="00C220C6" w:rsidRDefault="00C220C6" w:rsidP="00C220C6">
      <w:pPr>
        <w:spacing w:after="0"/>
        <w:jc w:val="center"/>
        <w:rPr>
          <w:rFonts w:asciiTheme="minorHAnsi" w:hAnsiTheme="minorHAnsi" w:cstheme="minorHAnsi"/>
          <w:color w:val="000000" w:themeColor="text1"/>
        </w:rPr>
      </w:pPr>
      <w:r w:rsidRPr="00C220C6">
        <w:rPr>
          <w:rFonts w:asciiTheme="minorHAnsi" w:hAnsiTheme="minorHAnsi" w:cstheme="minorHAnsi"/>
          <w:noProof/>
          <w:color w:val="000000" w:themeColor="text1"/>
        </w:rPr>
        <w:drawing>
          <wp:inline distT="0" distB="0" distL="0" distR="0" wp14:anchorId="2306648F" wp14:editId="474C908D">
            <wp:extent cx="5612130" cy="1257300"/>
            <wp:effectExtent l="0" t="0" r="762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1"/>
                    <a:stretch>
                      <a:fillRect/>
                    </a:stretch>
                  </pic:blipFill>
                  <pic:spPr>
                    <a:xfrm>
                      <a:off x="0" y="0"/>
                      <a:ext cx="5612130" cy="1257300"/>
                    </a:xfrm>
                    <a:prstGeom prst="rect">
                      <a:avLst/>
                    </a:prstGeom>
                  </pic:spPr>
                </pic:pic>
              </a:graphicData>
            </a:graphic>
          </wp:inline>
        </w:drawing>
      </w:r>
    </w:p>
    <w:p w14:paraId="0A46E033" w14:textId="77777777" w:rsidR="00C220C6" w:rsidRPr="00C220C6" w:rsidRDefault="00C220C6" w:rsidP="00C220C6">
      <w:pPr>
        <w:spacing w:after="0"/>
        <w:rPr>
          <w:rFonts w:asciiTheme="minorHAnsi" w:hAnsiTheme="minorHAnsi" w:cstheme="minorHAnsi"/>
          <w:color w:val="000000" w:themeColor="text1"/>
        </w:rPr>
      </w:pPr>
    </w:p>
    <w:p w14:paraId="5C13C125" w14:textId="77777777" w:rsidR="00C220C6" w:rsidRPr="00C220C6" w:rsidRDefault="00C220C6" w:rsidP="00C220C6">
      <w:pPr>
        <w:spacing w:after="0"/>
        <w:rPr>
          <w:rFonts w:asciiTheme="minorHAnsi" w:hAnsiTheme="minorHAnsi" w:cstheme="minorHAnsi"/>
          <w:color w:val="000000" w:themeColor="text1"/>
        </w:rPr>
      </w:pPr>
      <w:r w:rsidRPr="00C220C6">
        <w:rPr>
          <w:rFonts w:asciiTheme="minorHAnsi" w:hAnsiTheme="minorHAnsi" w:cstheme="minorHAnsi"/>
          <w:color w:val="000000" w:themeColor="text1"/>
        </w:rPr>
        <w:t xml:space="preserve">Cabe lembrar que há os empréstimos corrigidos pela inflação. Nesse caso, deve-se corrigir mês a mês o valor da prestação pelo índice inflacionário contratual, normalmente o IPCA, o IGPM </w:t>
      </w:r>
      <w:r w:rsidRPr="00C220C6">
        <w:rPr>
          <w:rFonts w:asciiTheme="minorHAnsi" w:hAnsiTheme="minorHAnsi" w:cstheme="minorHAnsi"/>
          <w:color w:val="000000" w:themeColor="text1"/>
        </w:rPr>
        <w:lastRenderedPageBreak/>
        <w:t>ou ainda o INCC no caso de compra de imóvel na planta no período antes da entrega. Por outro lado, há também os empréstimos com parcelas antecipadas, ou seja, com entrada. Nesse caso, tudo corre normalmente, mas agora há uma linha zero (isto é, hoje) onde os juros são zerados e 100% da prestação é abatida do principal da dívida. Isso se explica porque os juros só incidem após a passagem do tempo, ou seja, a partir da linha correspondente ao final do primeiro mês.</w:t>
      </w:r>
    </w:p>
    <w:p w14:paraId="7CE58041" w14:textId="77777777" w:rsidR="00C220C6" w:rsidRPr="00C220C6" w:rsidRDefault="00C220C6" w:rsidP="00C220C6">
      <w:pPr>
        <w:spacing w:after="0"/>
        <w:rPr>
          <w:rFonts w:asciiTheme="minorHAnsi" w:hAnsiTheme="minorHAnsi" w:cstheme="minorHAnsi"/>
          <w:color w:val="000000" w:themeColor="text1"/>
        </w:rPr>
      </w:pPr>
    </w:p>
    <w:p w14:paraId="0B763953" w14:textId="77777777" w:rsidR="00C220C6" w:rsidRPr="00C220C6" w:rsidRDefault="00C220C6" w:rsidP="00C220C6">
      <w:pPr>
        <w:spacing w:after="0"/>
        <w:rPr>
          <w:rFonts w:asciiTheme="minorHAnsi" w:hAnsiTheme="minorHAnsi" w:cstheme="minorHAnsi"/>
          <w:color w:val="000000" w:themeColor="text1"/>
        </w:rPr>
      </w:pPr>
      <w:r w:rsidRPr="00C220C6">
        <w:rPr>
          <w:rFonts w:asciiTheme="minorHAnsi" w:hAnsiTheme="minorHAnsi" w:cstheme="minorHAnsi"/>
          <w:color w:val="000000" w:themeColor="text1"/>
        </w:rPr>
        <w:t>Bom, agora que você compreende tabelas de amortização, ao tomar empréstimos, verifique se a instituição financeira disponibilizará esta tabela e analise muito bem para ver se ela está certinha e não esconde custos e taxas extras. E, claro, o ideal é tomar empréstimos apenas quando estritamente necessário, viu?</w:t>
      </w:r>
    </w:p>
    <w:p w14:paraId="5181D46E" w14:textId="77777777" w:rsidR="00C220C6" w:rsidRPr="00C220C6" w:rsidRDefault="00C220C6" w:rsidP="00C220C6">
      <w:pPr>
        <w:spacing w:after="0"/>
        <w:rPr>
          <w:rFonts w:asciiTheme="minorHAnsi" w:hAnsiTheme="minorHAnsi" w:cstheme="minorHAnsi"/>
          <w:color w:val="000000" w:themeColor="text1"/>
        </w:rPr>
      </w:pPr>
    </w:p>
    <w:p w14:paraId="186E6F5F" w14:textId="06A0C58B" w:rsidR="000636AE" w:rsidRDefault="00C220C6" w:rsidP="000636AE">
      <w:pPr>
        <w:spacing w:after="0"/>
        <w:rPr>
          <w:rFonts w:asciiTheme="minorHAnsi" w:hAnsiTheme="minorHAnsi" w:cstheme="minorHAnsi"/>
          <w:color w:val="000000" w:themeColor="text1"/>
        </w:rPr>
      </w:pPr>
      <w:r w:rsidRPr="00C220C6">
        <w:rPr>
          <w:rFonts w:asciiTheme="minorHAnsi" w:hAnsiTheme="minorHAnsi" w:cstheme="minorHAnsi"/>
          <w:color w:val="000000" w:themeColor="text1"/>
        </w:rPr>
        <w:t>Convido todos a me seguirem no Instagram @carlosheitorcampani. Vamos nos conectar por lá também? Deixo um forte e respeitoso abraço.</w:t>
      </w:r>
    </w:p>
    <w:p w14:paraId="60C70D6E" w14:textId="77777777" w:rsidR="000636AE" w:rsidRPr="000636AE" w:rsidRDefault="000636AE" w:rsidP="000636AE">
      <w:pPr>
        <w:spacing w:after="0"/>
        <w:rPr>
          <w:rFonts w:asciiTheme="minorHAnsi" w:hAnsiTheme="minorHAnsi" w:cstheme="minorHAnsi"/>
          <w:color w:val="000000" w:themeColor="text1"/>
        </w:rPr>
      </w:pPr>
    </w:p>
    <w:p w14:paraId="1EC55CC6" w14:textId="0C499B1A" w:rsidR="00BE797C" w:rsidRPr="00BE797C" w:rsidRDefault="00A64B64" w:rsidP="00862BAF">
      <w:pPr>
        <w:spacing w:after="0"/>
      </w:pPr>
      <w:r w:rsidRPr="005C7A11">
        <w:rPr>
          <w:rFonts w:asciiTheme="minorHAnsi" w:eastAsiaTheme="minorHAnsi" w:hAnsiTheme="minorHAnsi" w:cstheme="minorBidi"/>
          <w:b/>
          <w:i/>
          <w:lang w:eastAsia="en-US"/>
        </w:rPr>
        <w:t>* Carlos Heitor Campani é PhD em Finanças, Pesquisador da Cátedra Brasilprev em Previdência e da ENS – Escola de Negócios e Seguros, Diretor Acadêmico da iluminus – Academia de Finanças e sócio-fundador da CHC Treinamento e Consultoria. Ele pode ser encontrado em</w:t>
      </w:r>
      <w:r>
        <w:rPr>
          <w:b/>
          <w:i/>
        </w:rPr>
        <w:t xml:space="preserve"> </w:t>
      </w:r>
      <w:hyperlink r:id="rId12" w:history="1">
        <w:r w:rsidRPr="0050138C">
          <w:rPr>
            <w:rStyle w:val="Hyperlink"/>
            <w:rFonts w:asciiTheme="minorHAnsi" w:eastAsiaTheme="minorHAnsi" w:hAnsiTheme="minorHAnsi" w:cstheme="minorBidi"/>
            <w:b/>
            <w:i/>
            <w:color w:val="0000FF"/>
            <w:lang w:eastAsia="en-US"/>
          </w:rPr>
          <w:t>www.carlosheitorcampani.com</w:t>
        </w:r>
      </w:hyperlink>
      <w:r w:rsidRPr="00F37C29">
        <w:rPr>
          <w:b/>
          <w:i/>
        </w:rPr>
        <w:t xml:space="preserve"> </w:t>
      </w:r>
      <w:r w:rsidRPr="005C7A11">
        <w:rPr>
          <w:rFonts w:asciiTheme="minorHAnsi" w:eastAsiaTheme="minorHAnsi" w:hAnsiTheme="minorHAnsi" w:cstheme="minorBidi"/>
          <w:b/>
          <w:i/>
          <w:lang w:eastAsia="en-US"/>
        </w:rPr>
        <w:t>e nas redes sociais: @carlosheitorcampani.</w:t>
      </w:r>
    </w:p>
    <w:sectPr w:rsidR="00BE797C" w:rsidRPr="00BE797C" w:rsidSect="00A64B64">
      <w:headerReference w:type="even" r:id="rId13"/>
      <w:headerReference w:type="default" r:id="rId14"/>
      <w:footerReference w:type="default" r:id="rId15"/>
      <w:headerReference w:type="first" r:id="rId16"/>
      <w:footerReference w:type="first" r:id="rId17"/>
      <w:pgSz w:w="11906" w:h="16838"/>
      <w:pgMar w:top="1418" w:right="1376" w:bottom="1418"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1A9E8E" w14:textId="77777777" w:rsidR="008116D9" w:rsidRDefault="008116D9" w:rsidP="004D2193">
      <w:r>
        <w:separator/>
      </w:r>
    </w:p>
  </w:endnote>
  <w:endnote w:type="continuationSeparator" w:id="0">
    <w:p w14:paraId="30579BEA" w14:textId="77777777" w:rsidR="008116D9" w:rsidRDefault="008116D9"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02A63" w14:textId="073E422F" w:rsidR="00E010F7" w:rsidRDefault="00A4666F" w:rsidP="004D2193">
    <w:r>
      <w:rPr>
        <w:noProof/>
      </w:rPr>
      <mc:AlternateContent>
        <mc:Choice Requires="wps">
          <w:drawing>
            <wp:anchor distT="0" distB="0" distL="114300" distR="114300" simplePos="0" relativeHeight="251659776" behindDoc="0" locked="0" layoutInCell="1" allowOverlap="1" wp14:anchorId="7827C138" wp14:editId="0EF25F42">
              <wp:simplePos x="0" y="0"/>
              <wp:positionH relativeFrom="margin">
                <wp:align>center</wp:align>
              </wp:positionH>
              <wp:positionV relativeFrom="paragraph">
                <wp:posOffset>445753</wp:posOffset>
              </wp:positionV>
              <wp:extent cx="1709391" cy="313898"/>
              <wp:effectExtent l="0" t="0" r="0" b="0"/>
              <wp:wrapNone/>
              <wp:docPr id="2"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69663310" w14:textId="77777777" w:rsidR="00A4666F" w:rsidRPr="00FC6403" w:rsidRDefault="00A4666F" w:rsidP="00A4666F">
                          <w:pPr>
                            <w:pStyle w:val="NoSpacing"/>
                            <w:spacing w:line="288" w:lineRule="auto"/>
                            <w:jc w:val="right"/>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27C138" id="_x0000_t202" coordsize="21600,21600" o:spt="202" path="m,l,21600r21600,l21600,xe">
              <v:stroke joinstyle="miter"/>
              <v:path gradientshapeok="t" o:connecttype="rect"/>
            </v:shapetype>
            <v:shape id="Caixa de Texto 10" o:spid="_x0000_s1026" type="#_x0000_t202" style="position:absolute;left:0;text-align:left;margin-left:0;margin-top:35.1pt;width:134.6pt;height:24.7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" filled="f" stroked="f" strokeweight=".5pt">
              <v:textbox>
                <w:txbxContent>
                  <w:p w14:paraId="69663310" w14:textId="77777777" w:rsidR="00A4666F" w:rsidRPr="00FC6403" w:rsidRDefault="00A4666F" w:rsidP="00A4666F">
                    <w:pPr>
                      <w:pStyle w:val="NoSpacing"/>
                      <w:spacing w:line="288" w:lineRule="auto"/>
                      <w:jc w:val="right"/>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consultoriachc.com</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379A" w14:textId="4871BAA1" w:rsidR="00E010F7" w:rsidRDefault="00A3682D" w:rsidP="004D2193">
    <w:r>
      <w:rPr>
        <w:noProof/>
      </w:rPr>
      <mc:AlternateContent>
        <mc:Choice Requires="wps">
          <w:drawing>
            <wp:anchor distT="0" distB="0" distL="114300" distR="114300" simplePos="0" relativeHeight="251657728"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_x0000_s1027" type="#_x0000_t202" style="position:absolute;left:0;text-align:left;margin-left:0;margin-top:32.7pt;width:134.6pt;height:24.7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0530B1" w14:textId="77777777" w:rsidR="008116D9" w:rsidRDefault="008116D9" w:rsidP="004D2193">
      <w:r>
        <w:separator/>
      </w:r>
    </w:p>
  </w:footnote>
  <w:footnote w:type="continuationSeparator" w:id="0">
    <w:p w14:paraId="17257B1D" w14:textId="77777777" w:rsidR="008116D9" w:rsidRDefault="008116D9"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C901F8"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4656;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4D939" w14:textId="113107B9" w:rsidR="00E010F7" w:rsidRDefault="00C96979" w:rsidP="00866539">
    <w:pPr>
      <w:ind w:right="360"/>
    </w:pPr>
    <w:r>
      <w:rPr>
        <w:noProof/>
      </w:rPr>
      <w:drawing>
        <wp:anchor distT="0" distB="0" distL="114300" distR="114300" simplePos="0" relativeHeight="251654656" behindDoc="1" locked="0" layoutInCell="1" allowOverlap="1" wp14:anchorId="2A059F36" wp14:editId="21020ADE">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3E4F" w:rsidRPr="00D53617">
      <w:rPr>
        <w:noProof/>
      </w:rPr>
      <w:drawing>
        <wp:anchor distT="0" distB="0" distL="114300" distR="114300" simplePos="0" relativeHeight="251653632" behindDoc="0" locked="0" layoutInCell="1" allowOverlap="1" wp14:anchorId="32526AF1" wp14:editId="376B30DC">
          <wp:simplePos x="0" y="0"/>
          <wp:positionH relativeFrom="column">
            <wp:posOffset>1239520</wp:posOffset>
          </wp:positionH>
          <wp:positionV relativeFrom="paragraph">
            <wp:posOffset>3900187</wp:posOffset>
          </wp:positionV>
          <wp:extent cx="4967605" cy="5180965"/>
          <wp:effectExtent l="0" t="0" r="4445" b="63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7605" cy="5180965"/>
                  </a:xfrm>
                  <a:prstGeom prst="rect">
                    <a:avLst/>
                  </a:prstGeom>
                  <a:noFill/>
                </pic:spPr>
              </pic:pic>
            </a:graphicData>
          </a:graphic>
          <wp14:sizeRelH relativeFrom="page">
            <wp14:pctWidth>0</wp14:pctWidth>
          </wp14:sizeRelH>
          <wp14:sizeRelV relativeFrom="page">
            <wp14:pctHeight>0</wp14:pctHeight>
          </wp14:sizeRelV>
        </wp:anchor>
      </w:drawing>
    </w:r>
    <w:r w:rsidR="00A4666F">
      <w:rPr>
        <w:noProof/>
      </w:rPr>
      <w:drawing>
        <wp:anchor distT="0" distB="0" distL="114300" distR="114300" simplePos="0" relativeHeight="251658752" behindDoc="0" locked="0" layoutInCell="1" allowOverlap="1" wp14:anchorId="7ABEDB53" wp14:editId="1BDB3CCA">
          <wp:simplePos x="0" y="0"/>
          <wp:positionH relativeFrom="margin">
            <wp:posOffset>1170940</wp:posOffset>
          </wp:positionH>
          <wp:positionV relativeFrom="paragraph">
            <wp:posOffset>-342917</wp:posOffset>
          </wp:positionV>
          <wp:extent cx="3058510" cy="461957"/>
          <wp:effectExtent l="0" t="0" r="0" b="0"/>
          <wp:wrapNone/>
          <wp:docPr id="94" name="Picture 9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2A678" w14:textId="1483F81E" w:rsidR="004327E5" w:rsidRDefault="00BE797C">
    <w:pPr>
      <w:pStyle w:val="Header"/>
    </w:pPr>
    <w:r>
      <w:rPr>
        <w:noProof/>
      </w:rPr>
      <w:drawing>
        <wp:anchor distT="0" distB="0" distL="114300" distR="114300" simplePos="0" relativeHeight="251655680"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6080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704"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1"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70612100">
    <w:abstractNumId w:val="4"/>
  </w:num>
  <w:num w:numId="2" w16cid:durableId="584147039">
    <w:abstractNumId w:val="1"/>
  </w:num>
  <w:num w:numId="3" w16cid:durableId="1713310607">
    <w:abstractNumId w:val="0"/>
  </w:num>
  <w:num w:numId="4" w16cid:durableId="1120028956">
    <w:abstractNumId w:val="2"/>
  </w:num>
  <w:num w:numId="5" w16cid:durableId="7560962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608DD"/>
    <w:rsid w:val="000636AE"/>
    <w:rsid w:val="000713F5"/>
    <w:rsid w:val="000724E9"/>
    <w:rsid w:val="000974EC"/>
    <w:rsid w:val="000C35AE"/>
    <w:rsid w:val="000D2AC9"/>
    <w:rsid w:val="000D4DE4"/>
    <w:rsid w:val="000F4ABA"/>
    <w:rsid w:val="00124820"/>
    <w:rsid w:val="00134137"/>
    <w:rsid w:val="00143F7C"/>
    <w:rsid w:val="00180F09"/>
    <w:rsid w:val="001854C8"/>
    <w:rsid w:val="001A2C53"/>
    <w:rsid w:val="001B593B"/>
    <w:rsid w:val="001E22FC"/>
    <w:rsid w:val="001F0256"/>
    <w:rsid w:val="001F0C29"/>
    <w:rsid w:val="001F0F36"/>
    <w:rsid w:val="001F4648"/>
    <w:rsid w:val="002206C9"/>
    <w:rsid w:val="00223E4F"/>
    <w:rsid w:val="00244BE5"/>
    <w:rsid w:val="00245E73"/>
    <w:rsid w:val="00246718"/>
    <w:rsid w:val="002539B1"/>
    <w:rsid w:val="0025521D"/>
    <w:rsid w:val="0027142F"/>
    <w:rsid w:val="0027328E"/>
    <w:rsid w:val="00294A05"/>
    <w:rsid w:val="002A7B47"/>
    <w:rsid w:val="002C08A3"/>
    <w:rsid w:val="002C3239"/>
    <w:rsid w:val="002C6A0E"/>
    <w:rsid w:val="002D2503"/>
    <w:rsid w:val="002E279F"/>
    <w:rsid w:val="00302005"/>
    <w:rsid w:val="00305A52"/>
    <w:rsid w:val="00315C75"/>
    <w:rsid w:val="003346F3"/>
    <w:rsid w:val="003474DC"/>
    <w:rsid w:val="00366A9B"/>
    <w:rsid w:val="00367C2B"/>
    <w:rsid w:val="003726D3"/>
    <w:rsid w:val="00383210"/>
    <w:rsid w:val="00390B22"/>
    <w:rsid w:val="003B42F4"/>
    <w:rsid w:val="003B6073"/>
    <w:rsid w:val="003C4250"/>
    <w:rsid w:val="003D4011"/>
    <w:rsid w:val="003E7587"/>
    <w:rsid w:val="003E7645"/>
    <w:rsid w:val="004017D3"/>
    <w:rsid w:val="00414903"/>
    <w:rsid w:val="00424DA3"/>
    <w:rsid w:val="004327E5"/>
    <w:rsid w:val="00447492"/>
    <w:rsid w:val="0045047D"/>
    <w:rsid w:val="00465A38"/>
    <w:rsid w:val="00472DBA"/>
    <w:rsid w:val="00475D27"/>
    <w:rsid w:val="004D2193"/>
    <w:rsid w:val="004D3CE2"/>
    <w:rsid w:val="004E34F4"/>
    <w:rsid w:val="0050138C"/>
    <w:rsid w:val="0050382E"/>
    <w:rsid w:val="00525A1A"/>
    <w:rsid w:val="00533009"/>
    <w:rsid w:val="0054452C"/>
    <w:rsid w:val="00550038"/>
    <w:rsid w:val="00553862"/>
    <w:rsid w:val="00555019"/>
    <w:rsid w:val="00562414"/>
    <w:rsid w:val="00563F7A"/>
    <w:rsid w:val="00575C4C"/>
    <w:rsid w:val="005838F6"/>
    <w:rsid w:val="0058422E"/>
    <w:rsid w:val="005C7A11"/>
    <w:rsid w:val="005D5CB0"/>
    <w:rsid w:val="005F63C2"/>
    <w:rsid w:val="00600FDA"/>
    <w:rsid w:val="00605765"/>
    <w:rsid w:val="00614BD3"/>
    <w:rsid w:val="00671D0B"/>
    <w:rsid w:val="006A085B"/>
    <w:rsid w:val="006B328A"/>
    <w:rsid w:val="006B4D62"/>
    <w:rsid w:val="006D4DE9"/>
    <w:rsid w:val="006E4A58"/>
    <w:rsid w:val="006F38A0"/>
    <w:rsid w:val="007234DF"/>
    <w:rsid w:val="00730DA5"/>
    <w:rsid w:val="0073537C"/>
    <w:rsid w:val="00750D39"/>
    <w:rsid w:val="00752059"/>
    <w:rsid w:val="00754435"/>
    <w:rsid w:val="00757DFB"/>
    <w:rsid w:val="00765C50"/>
    <w:rsid w:val="00783126"/>
    <w:rsid w:val="00784537"/>
    <w:rsid w:val="00795312"/>
    <w:rsid w:val="007A344E"/>
    <w:rsid w:val="007A68E2"/>
    <w:rsid w:val="007B2B89"/>
    <w:rsid w:val="007C4B0E"/>
    <w:rsid w:val="007E6C30"/>
    <w:rsid w:val="00804AC7"/>
    <w:rsid w:val="008116D9"/>
    <w:rsid w:val="008131C4"/>
    <w:rsid w:val="00824262"/>
    <w:rsid w:val="00842BC9"/>
    <w:rsid w:val="0084376E"/>
    <w:rsid w:val="008615C3"/>
    <w:rsid w:val="00862BAF"/>
    <w:rsid w:val="00866539"/>
    <w:rsid w:val="008A007B"/>
    <w:rsid w:val="008A44DA"/>
    <w:rsid w:val="008D4298"/>
    <w:rsid w:val="00903689"/>
    <w:rsid w:val="009041E2"/>
    <w:rsid w:val="00905371"/>
    <w:rsid w:val="00906FE1"/>
    <w:rsid w:val="009110B4"/>
    <w:rsid w:val="0091331F"/>
    <w:rsid w:val="009171A8"/>
    <w:rsid w:val="00921B19"/>
    <w:rsid w:val="00930B67"/>
    <w:rsid w:val="009406AD"/>
    <w:rsid w:val="00951B9F"/>
    <w:rsid w:val="00974C35"/>
    <w:rsid w:val="0098706C"/>
    <w:rsid w:val="009D2E35"/>
    <w:rsid w:val="009D4FC5"/>
    <w:rsid w:val="009E6D4D"/>
    <w:rsid w:val="009F219B"/>
    <w:rsid w:val="009F24E1"/>
    <w:rsid w:val="009F57BE"/>
    <w:rsid w:val="00A03CF9"/>
    <w:rsid w:val="00A366B4"/>
    <w:rsid w:val="00A3682D"/>
    <w:rsid w:val="00A4666F"/>
    <w:rsid w:val="00A64B64"/>
    <w:rsid w:val="00A6715F"/>
    <w:rsid w:val="00A756EC"/>
    <w:rsid w:val="00A75AC9"/>
    <w:rsid w:val="00A75E78"/>
    <w:rsid w:val="00A86867"/>
    <w:rsid w:val="00A901A2"/>
    <w:rsid w:val="00AA0FE9"/>
    <w:rsid w:val="00AA3323"/>
    <w:rsid w:val="00AB7AA7"/>
    <w:rsid w:val="00AC3F12"/>
    <w:rsid w:val="00AD49EC"/>
    <w:rsid w:val="00AD6754"/>
    <w:rsid w:val="00AE6BE5"/>
    <w:rsid w:val="00B11584"/>
    <w:rsid w:val="00B16082"/>
    <w:rsid w:val="00B233E6"/>
    <w:rsid w:val="00B33308"/>
    <w:rsid w:val="00B53728"/>
    <w:rsid w:val="00B62C1A"/>
    <w:rsid w:val="00BA30AF"/>
    <w:rsid w:val="00BC1F72"/>
    <w:rsid w:val="00BC1FF0"/>
    <w:rsid w:val="00BE797C"/>
    <w:rsid w:val="00BF5584"/>
    <w:rsid w:val="00BF5CE2"/>
    <w:rsid w:val="00C036C8"/>
    <w:rsid w:val="00C04B9B"/>
    <w:rsid w:val="00C220C6"/>
    <w:rsid w:val="00C244DA"/>
    <w:rsid w:val="00C25F4C"/>
    <w:rsid w:val="00C47CB9"/>
    <w:rsid w:val="00C51539"/>
    <w:rsid w:val="00C64BFC"/>
    <w:rsid w:val="00C828E6"/>
    <w:rsid w:val="00C901F8"/>
    <w:rsid w:val="00C96979"/>
    <w:rsid w:val="00CA15BE"/>
    <w:rsid w:val="00CD68F7"/>
    <w:rsid w:val="00CE11C8"/>
    <w:rsid w:val="00CE5792"/>
    <w:rsid w:val="00D00AD4"/>
    <w:rsid w:val="00D103A0"/>
    <w:rsid w:val="00D30957"/>
    <w:rsid w:val="00D50FB8"/>
    <w:rsid w:val="00D53617"/>
    <w:rsid w:val="00D64B8C"/>
    <w:rsid w:val="00D66D87"/>
    <w:rsid w:val="00D67F9C"/>
    <w:rsid w:val="00D750F7"/>
    <w:rsid w:val="00D75397"/>
    <w:rsid w:val="00D84797"/>
    <w:rsid w:val="00DA45AB"/>
    <w:rsid w:val="00DC54A2"/>
    <w:rsid w:val="00DC6185"/>
    <w:rsid w:val="00DD31AB"/>
    <w:rsid w:val="00DF49AB"/>
    <w:rsid w:val="00E010F7"/>
    <w:rsid w:val="00E14BBA"/>
    <w:rsid w:val="00E23538"/>
    <w:rsid w:val="00E24CE6"/>
    <w:rsid w:val="00E4535C"/>
    <w:rsid w:val="00E50E75"/>
    <w:rsid w:val="00E53599"/>
    <w:rsid w:val="00E63FE7"/>
    <w:rsid w:val="00E64F87"/>
    <w:rsid w:val="00E705F9"/>
    <w:rsid w:val="00E73CDB"/>
    <w:rsid w:val="00EB300B"/>
    <w:rsid w:val="00EB3977"/>
    <w:rsid w:val="00EC6EA2"/>
    <w:rsid w:val="00ED2A53"/>
    <w:rsid w:val="00ED6DB4"/>
    <w:rsid w:val="00EE190A"/>
    <w:rsid w:val="00EF7562"/>
    <w:rsid w:val="00F21524"/>
    <w:rsid w:val="00F261B1"/>
    <w:rsid w:val="00F26376"/>
    <w:rsid w:val="00F26DD1"/>
    <w:rsid w:val="00F317A8"/>
    <w:rsid w:val="00F40EFF"/>
    <w:rsid w:val="00F42CE1"/>
    <w:rsid w:val="00F67FB7"/>
    <w:rsid w:val="00FC529F"/>
    <w:rsid w:val="00FC59A8"/>
    <w:rsid w:val="00FC6403"/>
    <w:rsid w:val="00FD4F45"/>
    <w:rsid w:val="00FE02CF"/>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arlosheitorcampani.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763</Words>
  <Characters>4354</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cp:lastModifiedBy>
  <cp:revision>2</cp:revision>
  <dcterms:created xsi:type="dcterms:W3CDTF">2023-03-27T20:31:00Z</dcterms:created>
  <dcterms:modified xsi:type="dcterms:W3CDTF">2023-03-27T20:31:00Z</dcterms:modified>
</cp:coreProperties>
</file>